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8A4" w:rsidRPr="00EB1211" w:rsidRDefault="00C608A4" w:rsidP="00C608A4">
      <w:pPr>
        <w:autoSpaceDE w:val="0"/>
        <w:autoSpaceDN w:val="0"/>
        <w:adjustRightInd w:val="0"/>
        <w:spacing w:after="0" w:line="240" w:lineRule="auto"/>
        <w:rPr>
          <w:rFonts w:cstheme="minorHAnsi"/>
          <w:sz w:val="24"/>
          <w:szCs w:val="24"/>
        </w:rPr>
      </w:pPr>
      <w:r w:rsidRPr="00EB1211">
        <w:rPr>
          <w:rFonts w:cstheme="minorHAnsi"/>
          <w:sz w:val="24"/>
          <w:szCs w:val="24"/>
        </w:rPr>
        <w:t>MOD</w:t>
      </w:r>
      <w:r w:rsidR="00601C74">
        <w:rPr>
          <w:rFonts w:cstheme="minorHAnsi"/>
          <w:sz w:val="24"/>
          <w:szCs w:val="24"/>
        </w:rPr>
        <w:t>ELLO</w:t>
      </w:r>
      <w:r w:rsidRPr="00EB1211">
        <w:rPr>
          <w:rFonts w:cstheme="minorHAnsi"/>
          <w:sz w:val="24"/>
          <w:szCs w:val="24"/>
        </w:rPr>
        <w:t>. A</w:t>
      </w:r>
      <w:r w:rsidR="00601C74">
        <w:rPr>
          <w:rFonts w:cstheme="minorHAnsi"/>
          <w:sz w:val="24"/>
          <w:szCs w:val="24"/>
        </w:rPr>
        <w:t>.6</w:t>
      </w:r>
    </w:p>
    <w:p w:rsidR="00C608A4" w:rsidRPr="00EB1211" w:rsidRDefault="00C608A4" w:rsidP="00C608A4">
      <w:pPr>
        <w:autoSpaceDE w:val="0"/>
        <w:autoSpaceDN w:val="0"/>
        <w:adjustRightInd w:val="0"/>
        <w:spacing w:after="0" w:line="240" w:lineRule="auto"/>
        <w:rPr>
          <w:rFonts w:cstheme="minorHAnsi"/>
          <w:sz w:val="24"/>
          <w:szCs w:val="24"/>
        </w:rPr>
      </w:pPr>
    </w:p>
    <w:p w:rsidR="00EC360B" w:rsidRPr="00EB1211" w:rsidRDefault="00EC360B" w:rsidP="00EC360B">
      <w:pPr>
        <w:tabs>
          <w:tab w:val="left" w:pos="960"/>
        </w:tabs>
        <w:jc w:val="center"/>
        <w:rPr>
          <w:rFonts w:cstheme="minorHAnsi"/>
          <w:b/>
        </w:rPr>
      </w:pPr>
    </w:p>
    <w:p w:rsidR="00EC360B" w:rsidRPr="00EB1211" w:rsidRDefault="00EC360B" w:rsidP="00395184">
      <w:pPr>
        <w:tabs>
          <w:tab w:val="left" w:pos="960"/>
        </w:tabs>
        <w:spacing w:line="360" w:lineRule="auto"/>
        <w:ind w:right="-285"/>
        <w:jc w:val="center"/>
        <w:rPr>
          <w:rFonts w:cstheme="minorHAnsi"/>
          <w:b/>
          <w:sz w:val="24"/>
          <w:szCs w:val="24"/>
        </w:rPr>
      </w:pPr>
      <w:r w:rsidRPr="00EB1211">
        <w:rPr>
          <w:rFonts w:cstheme="minorHAnsi"/>
          <w:b/>
          <w:sz w:val="24"/>
          <w:szCs w:val="24"/>
        </w:rPr>
        <w:t>STAZIONE APPALTANTE</w:t>
      </w:r>
    </w:p>
    <w:p w:rsidR="00EC360B" w:rsidRPr="00EB1211" w:rsidRDefault="00EC360B" w:rsidP="00395184">
      <w:pPr>
        <w:ind w:right="-285"/>
        <w:jc w:val="center"/>
        <w:rPr>
          <w:rFonts w:cstheme="minorHAnsi"/>
          <w:b/>
          <w:sz w:val="24"/>
          <w:szCs w:val="24"/>
        </w:rPr>
      </w:pPr>
      <w:r w:rsidRPr="00EB1211">
        <w:rPr>
          <w:rFonts w:cstheme="minorHAnsi"/>
          <w:b/>
          <w:sz w:val="24"/>
          <w:szCs w:val="24"/>
        </w:rPr>
        <w:t xml:space="preserve">SOCIETA’ </w:t>
      </w:r>
      <w:proofErr w:type="spellStart"/>
      <w:r w:rsidRPr="00EB1211">
        <w:rPr>
          <w:rFonts w:cstheme="minorHAnsi"/>
          <w:b/>
          <w:sz w:val="24"/>
          <w:szCs w:val="24"/>
        </w:rPr>
        <w:t>DI</w:t>
      </w:r>
      <w:proofErr w:type="spellEnd"/>
      <w:r w:rsidRPr="00EB1211">
        <w:rPr>
          <w:rFonts w:cstheme="minorHAnsi"/>
          <w:b/>
          <w:sz w:val="24"/>
          <w:szCs w:val="24"/>
        </w:rPr>
        <w:t xml:space="preserve"> REGOLAMENTAZIONE DEI RIFIUTI (SRR)</w:t>
      </w:r>
    </w:p>
    <w:p w:rsidR="00EC360B" w:rsidRPr="00EB1211" w:rsidRDefault="00EC360B" w:rsidP="00395184">
      <w:pPr>
        <w:ind w:right="-285"/>
        <w:jc w:val="center"/>
        <w:rPr>
          <w:rFonts w:cstheme="minorHAnsi"/>
          <w:sz w:val="24"/>
          <w:szCs w:val="24"/>
        </w:rPr>
      </w:pPr>
      <w:r w:rsidRPr="00EB1211">
        <w:rPr>
          <w:rFonts w:cstheme="minorHAnsi"/>
          <w:b/>
          <w:sz w:val="24"/>
          <w:szCs w:val="24"/>
        </w:rPr>
        <w:t>“TRAPANI PROVINCIA SUD SCPA”</w:t>
      </w:r>
    </w:p>
    <w:p w:rsidR="00EC360B" w:rsidRPr="00EB1211" w:rsidRDefault="00EC360B" w:rsidP="00395184">
      <w:pPr>
        <w:spacing w:line="360" w:lineRule="auto"/>
        <w:ind w:right="-285"/>
        <w:jc w:val="both"/>
        <w:rPr>
          <w:rFonts w:cstheme="minorHAnsi"/>
          <w:b/>
          <w:bCs/>
          <w:sz w:val="24"/>
          <w:szCs w:val="24"/>
        </w:rPr>
      </w:pPr>
    </w:p>
    <w:p w:rsidR="00EC360B" w:rsidRPr="00EB1211" w:rsidRDefault="00EC360B" w:rsidP="00EB1211">
      <w:pPr>
        <w:suppressAutoHyphens/>
        <w:spacing w:line="240" w:lineRule="auto"/>
        <w:ind w:right="-285"/>
        <w:jc w:val="both"/>
        <w:rPr>
          <w:rFonts w:cstheme="minorHAnsi"/>
          <w:b/>
          <w:sz w:val="24"/>
          <w:szCs w:val="24"/>
        </w:rPr>
      </w:pPr>
      <w:r w:rsidRPr="00EB1211">
        <w:rPr>
          <w:rFonts w:cstheme="minorHAnsi"/>
          <w:b/>
          <w:sz w:val="24"/>
          <w:szCs w:val="24"/>
        </w:rPr>
        <w:t xml:space="preserve">Gara ponte per l’affidamento, del Servizio di </w:t>
      </w:r>
      <w:proofErr w:type="spellStart"/>
      <w:r w:rsidRPr="00EB1211">
        <w:rPr>
          <w:rFonts w:cstheme="minorHAnsi"/>
          <w:b/>
          <w:sz w:val="24"/>
          <w:szCs w:val="24"/>
        </w:rPr>
        <w:t>spazzamento</w:t>
      </w:r>
      <w:proofErr w:type="spellEnd"/>
      <w:r w:rsidRPr="00EB1211">
        <w:rPr>
          <w:rFonts w:cstheme="minorHAnsi"/>
          <w:b/>
          <w:sz w:val="24"/>
          <w:szCs w:val="24"/>
        </w:rPr>
        <w:t xml:space="preserve">, raccolta e trasporto allo smaltimento dei rifiuti solidi urbani differenziati e indifferenziati, compresi quelli assimilati, e altri servizi di igiene pubblica all'interno dell'ARO del Comune di </w:t>
      </w:r>
      <w:proofErr w:type="spellStart"/>
      <w:r w:rsidRPr="00EB1211">
        <w:rPr>
          <w:rFonts w:cstheme="minorHAnsi"/>
          <w:b/>
          <w:sz w:val="24"/>
          <w:szCs w:val="24"/>
        </w:rPr>
        <w:t>Salemi</w:t>
      </w:r>
      <w:proofErr w:type="spellEnd"/>
      <w:r w:rsidRPr="00EB1211">
        <w:rPr>
          <w:rFonts w:cstheme="minorHAnsi"/>
          <w:b/>
          <w:sz w:val="24"/>
          <w:szCs w:val="24"/>
        </w:rPr>
        <w:t>, con durata di anni 2.</w:t>
      </w:r>
      <w:r w:rsidR="00A15672" w:rsidRPr="00EB1211">
        <w:rPr>
          <w:rFonts w:cstheme="minorHAnsi"/>
          <w:b/>
          <w:sz w:val="24"/>
          <w:szCs w:val="24"/>
        </w:rPr>
        <w:t xml:space="preserve"> </w:t>
      </w:r>
      <w:r w:rsidR="00A15672" w:rsidRPr="00EB1211">
        <w:rPr>
          <w:rFonts w:cstheme="minorHAnsi"/>
          <w:b/>
        </w:rPr>
        <w:t>– CIG: 987201005F</w:t>
      </w:r>
    </w:p>
    <w:p w:rsidR="00EC360B" w:rsidRPr="00EB1211" w:rsidRDefault="00EC360B" w:rsidP="00395184">
      <w:pPr>
        <w:suppressAutoHyphens/>
        <w:ind w:right="-285"/>
        <w:jc w:val="center"/>
        <w:rPr>
          <w:rFonts w:cstheme="minorHAnsi"/>
          <w:b/>
          <w:sz w:val="24"/>
          <w:szCs w:val="24"/>
        </w:rPr>
      </w:pPr>
    </w:p>
    <w:p w:rsidR="00EC360B" w:rsidRPr="00EB1211" w:rsidRDefault="00EC360B" w:rsidP="00EB1211">
      <w:pPr>
        <w:ind w:right="-285"/>
        <w:jc w:val="both"/>
        <w:rPr>
          <w:rFonts w:cstheme="minorHAnsi"/>
          <w:b/>
          <w:sz w:val="24"/>
          <w:szCs w:val="24"/>
        </w:rPr>
      </w:pPr>
      <w:r w:rsidRPr="00EB1211">
        <w:rPr>
          <w:rFonts w:cstheme="minorHAnsi"/>
          <w:b/>
          <w:sz w:val="24"/>
          <w:szCs w:val="24"/>
        </w:rPr>
        <w:t xml:space="preserve">Importo complessivo dell’appalto €  </w:t>
      </w:r>
      <w:proofErr w:type="spellStart"/>
      <w:r w:rsidRPr="00EB1211">
        <w:rPr>
          <w:rFonts w:cstheme="minorHAnsi"/>
          <w:b/>
          <w:sz w:val="24"/>
          <w:szCs w:val="24"/>
        </w:rPr>
        <w:t>€</w:t>
      </w:r>
      <w:proofErr w:type="spellEnd"/>
      <w:r w:rsidRPr="00EB1211">
        <w:rPr>
          <w:rFonts w:cstheme="minorHAnsi"/>
          <w:b/>
          <w:sz w:val="24"/>
          <w:szCs w:val="24"/>
        </w:rPr>
        <w:t xml:space="preserve">  2.496.301,39 compreso oneri per la sicurezza non soggetti a ribasso pari ad € 15.000,00 oltre IVA per legge.</w:t>
      </w:r>
    </w:p>
    <w:p w:rsidR="00292B77" w:rsidRPr="00EB1211" w:rsidRDefault="00292B77" w:rsidP="00292B77">
      <w:pPr>
        <w:jc w:val="center"/>
        <w:rPr>
          <w:rFonts w:cstheme="minorHAnsi"/>
          <w:b/>
          <w:sz w:val="20"/>
          <w:szCs w:val="20"/>
        </w:rPr>
      </w:pPr>
    </w:p>
    <w:p w:rsidR="00292B77" w:rsidRPr="00EB1211" w:rsidRDefault="00292B77" w:rsidP="00EB1211">
      <w:pPr>
        <w:rPr>
          <w:rFonts w:cstheme="minorHAnsi"/>
          <w:b/>
        </w:rPr>
      </w:pPr>
      <w:r w:rsidRPr="00EB1211">
        <w:rPr>
          <w:rFonts w:cstheme="minorHAnsi"/>
          <w:b/>
        </w:rPr>
        <w:t xml:space="preserve">Comune di </w:t>
      </w:r>
      <w:r w:rsidR="00EC360B" w:rsidRPr="00EB1211">
        <w:rPr>
          <w:rFonts w:cstheme="minorHAnsi"/>
          <w:b/>
        </w:rPr>
        <w:t>SALEMI</w:t>
      </w:r>
      <w:r w:rsidRPr="00EB1211">
        <w:rPr>
          <w:rFonts w:cstheme="minorHAnsi"/>
          <w:b/>
        </w:rPr>
        <w:t xml:space="preserve"> - CIG: </w:t>
      </w:r>
      <w:r w:rsidR="00A15672" w:rsidRPr="00EB1211">
        <w:rPr>
          <w:rFonts w:cstheme="minorHAnsi"/>
          <w:b/>
        </w:rPr>
        <w:t>987201005F</w:t>
      </w:r>
    </w:p>
    <w:p w:rsidR="00217851" w:rsidRPr="00EB1211" w:rsidRDefault="00217851" w:rsidP="00217851">
      <w:pPr>
        <w:autoSpaceDE w:val="0"/>
        <w:autoSpaceDN w:val="0"/>
        <w:adjustRightInd w:val="0"/>
        <w:spacing w:after="0" w:line="240" w:lineRule="auto"/>
        <w:rPr>
          <w:rFonts w:cstheme="minorHAnsi"/>
          <w:sz w:val="24"/>
          <w:szCs w:val="24"/>
        </w:rPr>
      </w:pPr>
    </w:p>
    <w:p w:rsidR="00217851" w:rsidRPr="00EB1211" w:rsidRDefault="00217851" w:rsidP="00217851">
      <w:pPr>
        <w:autoSpaceDE w:val="0"/>
        <w:autoSpaceDN w:val="0"/>
        <w:adjustRightInd w:val="0"/>
        <w:spacing w:after="0" w:line="240" w:lineRule="auto"/>
        <w:rPr>
          <w:rFonts w:cstheme="minorHAnsi"/>
          <w:sz w:val="24"/>
          <w:szCs w:val="24"/>
        </w:rPr>
      </w:pPr>
    </w:p>
    <w:p w:rsidR="00217851" w:rsidRPr="00EB1211" w:rsidRDefault="00217851" w:rsidP="00217851">
      <w:pPr>
        <w:autoSpaceDE w:val="0"/>
        <w:autoSpaceDN w:val="0"/>
        <w:adjustRightInd w:val="0"/>
        <w:spacing w:after="0" w:line="240" w:lineRule="auto"/>
        <w:ind w:left="851" w:hanging="851"/>
        <w:jc w:val="both"/>
        <w:rPr>
          <w:rFonts w:cstheme="minorHAnsi"/>
          <w:sz w:val="24"/>
          <w:szCs w:val="24"/>
        </w:rPr>
      </w:pPr>
      <w:r w:rsidRPr="00EB1211">
        <w:rPr>
          <w:rFonts w:cstheme="minorHAnsi"/>
          <w:sz w:val="24"/>
          <w:szCs w:val="24"/>
        </w:rPr>
        <w:t>Oggetto: dichiarazione resa ai sensi del protocollo di legalità "Accordo quadro Carlo Alberto Dalla Chiesa" stipulato il 12 luglio 2005 fra la Regione Siciliana, il Ministero dell'interno, le Prefetture dell'Isola, l'Autorità di vigilanza sui lavori pubblici, l'INPS e l'INAIL (Circolare Assessore Regionale LL.PP. n. 593 del 31 gennaio 2006).</w:t>
      </w:r>
    </w:p>
    <w:p w:rsidR="00217851" w:rsidRPr="00EB1211" w:rsidRDefault="00217851" w:rsidP="00217851">
      <w:pPr>
        <w:autoSpaceDE w:val="0"/>
        <w:autoSpaceDN w:val="0"/>
        <w:adjustRightInd w:val="0"/>
        <w:spacing w:after="0" w:line="240" w:lineRule="auto"/>
        <w:rPr>
          <w:rFonts w:cstheme="minorHAnsi"/>
          <w:sz w:val="24"/>
          <w:szCs w:val="24"/>
        </w:rPr>
      </w:pPr>
    </w:p>
    <w:p w:rsidR="00217851" w:rsidRPr="00EB1211" w:rsidRDefault="00217851" w:rsidP="00217851">
      <w:pPr>
        <w:autoSpaceDE w:val="0"/>
        <w:autoSpaceDN w:val="0"/>
        <w:adjustRightInd w:val="0"/>
        <w:spacing w:after="0" w:line="240" w:lineRule="auto"/>
        <w:rPr>
          <w:rFonts w:cstheme="minorHAnsi"/>
          <w:sz w:val="24"/>
          <w:szCs w:val="24"/>
        </w:rPr>
      </w:pP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Con la presente dichiarazione, il sottoscritto/a..................., ................. nato a...................... il.................... e residente a...................via.................. nella qualità di.................. della ditta...................... iscritta nel registro delle imprese tenuto presso la Camera di Commercio di...................... partecipante all'asta pubblica sopra indicata.</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Si obbliga espressamente nel caso di aggiudicazione:</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a comunicare, tramite il RUP, quale titolare dell'ufficio di direzione lavori, alla stazione appaltante e all'Osservatorio regionale lavori pubblici, lo stato di avanzamento dei lavori, l'oggetto, l'importo e la titolarità dei contratti di subappalto e derivati, quali il nolo e le forniture, nonché le modalità di scelta dei contraenti e il numero e le qualifiche dei lavoratori da occupare;</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lastRenderedPageBreak/>
        <w:t>-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a inserire identiche clausole nei contratti di subappalto, nolo, cottimo etc. ed è consapevole che, in</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caso contrario, le eventuali autorizzazioni non saranno concesse.</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Dichiara espressamente ed in modo solenne:</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di non trovarsi in situazioni di controllo o di collegamento (formale e/o sostanziale) con altri concorrenti e che non si è accordato e non si accorderà con altri partecipanti alla gara;</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che non subappalterà lavorazioni di alcun tipo ad altre imprese partecipanti alla gara - in forma singola od associata - ed è consapevole che, in caso contrario, tali subappalti non saranno autorizzati;</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che nel caso di aggiudicazione si obbliga espressamente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xml:space="preserve">- 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w:t>
      </w:r>
      <w:proofErr w:type="spellStart"/>
      <w:r w:rsidRPr="00EB1211">
        <w:rPr>
          <w:rFonts w:cstheme="minorHAnsi"/>
          <w:sz w:val="24"/>
          <w:szCs w:val="24"/>
        </w:rPr>
        <w:t>etc</w:t>
      </w:r>
      <w:proofErr w:type="spellEnd"/>
      <w:r w:rsidRPr="00EB1211">
        <w:rPr>
          <w:rFonts w:cstheme="minorHAnsi"/>
          <w:sz w:val="24"/>
          <w:szCs w:val="24"/>
        </w:rPr>
        <w:t>..);</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 di obbligarsi ancora espressamente a inserire identiche clausole nei contratti di subappalto, nolo, cottimo etc. ed è consapevole che, in caso contrario, le eventuali autorizzazioni non saranno concesse.</w:t>
      </w:r>
    </w:p>
    <w:p w:rsidR="00217851" w:rsidRPr="00EB1211" w:rsidRDefault="00217851"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lastRenderedPageBreak/>
        <w:t>Dichiara, altresì, espressamente di essere consapevole che le superiori obbligazioni e dichiarazioni sono condizioni rilevanti per la partecipazione alla gara sicché, qualora la stazione appaltante accerti, nel corso del procedimento di gara, una situazione di collegamento sostanziale, attraverso indizi gravi, precisi e concordanti, l'impresa verrà esclusa.</w:t>
      </w:r>
    </w:p>
    <w:p w:rsidR="00A136C7" w:rsidRPr="00EB1211" w:rsidRDefault="00A136C7" w:rsidP="00217851">
      <w:pPr>
        <w:autoSpaceDE w:val="0"/>
        <w:autoSpaceDN w:val="0"/>
        <w:adjustRightInd w:val="0"/>
        <w:spacing w:after="0" w:line="360" w:lineRule="auto"/>
        <w:jc w:val="both"/>
        <w:rPr>
          <w:rFonts w:cstheme="minorHAnsi"/>
          <w:sz w:val="24"/>
          <w:szCs w:val="24"/>
        </w:rPr>
      </w:pPr>
      <w:r w:rsidRPr="00EB1211">
        <w:rPr>
          <w:rFonts w:cstheme="minorHAnsi"/>
          <w:sz w:val="24"/>
          <w:szCs w:val="24"/>
        </w:rPr>
        <w:t>Si allega alla presente copia del documento di riconoscimento.</w:t>
      </w:r>
    </w:p>
    <w:p w:rsidR="00217851" w:rsidRPr="00EB1211" w:rsidRDefault="00217851" w:rsidP="00217851">
      <w:pPr>
        <w:autoSpaceDE w:val="0"/>
        <w:autoSpaceDN w:val="0"/>
        <w:adjustRightInd w:val="0"/>
        <w:spacing w:after="0" w:line="360" w:lineRule="auto"/>
        <w:rPr>
          <w:rFonts w:cstheme="minorHAnsi"/>
          <w:sz w:val="24"/>
          <w:szCs w:val="24"/>
        </w:rPr>
      </w:pPr>
      <w:r w:rsidRPr="00EB1211">
        <w:rPr>
          <w:rFonts w:cstheme="minorHAnsi"/>
          <w:sz w:val="24"/>
          <w:szCs w:val="24"/>
        </w:rPr>
        <w:t>Firma leggibile</w:t>
      </w:r>
    </w:p>
    <w:p w:rsidR="00217851" w:rsidRPr="00EB1211" w:rsidRDefault="00A136C7" w:rsidP="00217851">
      <w:pPr>
        <w:autoSpaceDE w:val="0"/>
        <w:autoSpaceDN w:val="0"/>
        <w:adjustRightInd w:val="0"/>
        <w:spacing w:after="0" w:line="360" w:lineRule="auto"/>
        <w:rPr>
          <w:rFonts w:cstheme="minorHAnsi"/>
          <w:sz w:val="24"/>
          <w:szCs w:val="24"/>
        </w:rPr>
      </w:pPr>
      <w:r w:rsidRPr="00EB1211">
        <w:rPr>
          <w:rFonts w:cstheme="minorHAnsi"/>
          <w:sz w:val="24"/>
          <w:szCs w:val="24"/>
        </w:rPr>
        <w:t>_________________________________</w:t>
      </w:r>
    </w:p>
    <w:p w:rsidR="00A136C7" w:rsidRPr="00EB1211" w:rsidRDefault="00A136C7" w:rsidP="00217851">
      <w:pPr>
        <w:autoSpaceDE w:val="0"/>
        <w:autoSpaceDN w:val="0"/>
        <w:adjustRightInd w:val="0"/>
        <w:spacing w:after="0" w:line="360" w:lineRule="auto"/>
        <w:rPr>
          <w:rFonts w:cstheme="minorHAnsi"/>
          <w:sz w:val="24"/>
          <w:szCs w:val="24"/>
        </w:rPr>
      </w:pPr>
    </w:p>
    <w:p w:rsidR="00A136C7" w:rsidRPr="00EB1211" w:rsidRDefault="00A136C7" w:rsidP="00217851">
      <w:pPr>
        <w:autoSpaceDE w:val="0"/>
        <w:autoSpaceDN w:val="0"/>
        <w:adjustRightInd w:val="0"/>
        <w:spacing w:after="0" w:line="360" w:lineRule="auto"/>
        <w:rPr>
          <w:rFonts w:cstheme="minorHAnsi"/>
          <w:sz w:val="24"/>
          <w:szCs w:val="24"/>
        </w:rPr>
      </w:pPr>
    </w:p>
    <w:p w:rsidR="00217851" w:rsidRPr="00EB1211" w:rsidRDefault="00217851" w:rsidP="00217851">
      <w:pPr>
        <w:autoSpaceDE w:val="0"/>
        <w:autoSpaceDN w:val="0"/>
        <w:adjustRightInd w:val="0"/>
        <w:spacing w:after="0" w:line="360" w:lineRule="auto"/>
        <w:rPr>
          <w:rFonts w:cstheme="minorHAnsi"/>
          <w:sz w:val="24"/>
          <w:szCs w:val="24"/>
        </w:rPr>
      </w:pPr>
      <w:r w:rsidRPr="00EB1211">
        <w:rPr>
          <w:rFonts w:cstheme="minorHAnsi"/>
          <w:sz w:val="24"/>
          <w:szCs w:val="24"/>
        </w:rPr>
        <w:t>Timbro e firma</w:t>
      </w:r>
    </w:p>
    <w:p w:rsidR="00217851" w:rsidRPr="00EB1211" w:rsidRDefault="00A136C7" w:rsidP="00217851">
      <w:pPr>
        <w:autoSpaceDE w:val="0"/>
        <w:autoSpaceDN w:val="0"/>
        <w:adjustRightInd w:val="0"/>
        <w:spacing w:after="0" w:line="360" w:lineRule="auto"/>
        <w:rPr>
          <w:rFonts w:cstheme="minorHAnsi"/>
          <w:sz w:val="24"/>
          <w:szCs w:val="24"/>
        </w:rPr>
      </w:pPr>
      <w:r w:rsidRPr="00EB1211">
        <w:rPr>
          <w:rFonts w:cstheme="minorHAnsi"/>
          <w:sz w:val="24"/>
          <w:szCs w:val="24"/>
        </w:rPr>
        <w:t>_________________________________</w:t>
      </w:r>
    </w:p>
    <w:p w:rsidR="00A136C7" w:rsidRPr="00EB1211" w:rsidRDefault="00A136C7" w:rsidP="00217851">
      <w:pPr>
        <w:autoSpaceDE w:val="0"/>
        <w:autoSpaceDN w:val="0"/>
        <w:adjustRightInd w:val="0"/>
        <w:spacing w:after="0" w:line="360" w:lineRule="auto"/>
        <w:rPr>
          <w:rFonts w:cstheme="minorHAnsi"/>
          <w:sz w:val="24"/>
          <w:szCs w:val="24"/>
        </w:rPr>
      </w:pPr>
    </w:p>
    <w:p w:rsidR="00920287" w:rsidRPr="00EB1211" w:rsidRDefault="00217851" w:rsidP="00217851">
      <w:pPr>
        <w:spacing w:after="0" w:line="360" w:lineRule="auto"/>
        <w:rPr>
          <w:rFonts w:cstheme="minorHAnsi"/>
        </w:rPr>
      </w:pPr>
      <w:r w:rsidRPr="00EB1211">
        <w:rPr>
          <w:rFonts w:cstheme="minorHAnsi"/>
          <w:sz w:val="24"/>
          <w:szCs w:val="24"/>
        </w:rPr>
        <w:t>In caso di A.T.I. ecc.. la presente autodichiarazione dovrà essere prodotta da ogni singola impresa</w:t>
      </w:r>
    </w:p>
    <w:p w:rsidR="00217851" w:rsidRPr="00EB1211" w:rsidRDefault="00217851">
      <w:pPr>
        <w:spacing w:after="0" w:line="360" w:lineRule="auto"/>
        <w:rPr>
          <w:rFonts w:cstheme="minorHAnsi"/>
        </w:rPr>
      </w:pPr>
    </w:p>
    <w:sectPr w:rsidR="00217851" w:rsidRPr="00EB1211" w:rsidSect="00A908F4">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4A6" w:rsidRDefault="001164A6" w:rsidP="00EC360B">
      <w:pPr>
        <w:spacing w:after="0" w:line="240" w:lineRule="auto"/>
      </w:pPr>
      <w:r>
        <w:separator/>
      </w:r>
    </w:p>
  </w:endnote>
  <w:endnote w:type="continuationSeparator" w:id="1">
    <w:p w:rsidR="001164A6" w:rsidRDefault="001164A6" w:rsidP="00EC3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8C6" w:rsidRDefault="00D116F6" w:rsidP="00CB18C6">
    <w:pPr>
      <w:pStyle w:val="Contenutocornice"/>
      <w:spacing w:line="183" w:lineRule="exact"/>
      <w:ind w:left="40"/>
      <w:rPr>
        <w:rFonts w:ascii="Times New Roman" w:hAnsi="Times New Roman"/>
        <w:color w:val="000000"/>
        <w:sz w:val="20"/>
        <w:szCs w:val="20"/>
      </w:rPr>
    </w:pPr>
    <w:r>
      <w:rPr>
        <w:rFonts w:ascii="Times New Roman" w:hAnsi="Times New Roman"/>
        <w:i/>
        <w:color w:val="000000"/>
        <w:spacing w:val="-2"/>
        <w:sz w:val="16"/>
        <w:szCs w:val="20"/>
      </w:rPr>
      <w:fldChar w:fldCharType="begin"/>
    </w:r>
    <w:r w:rsidR="00CB18C6">
      <w:rPr>
        <w:rFonts w:ascii="Times New Roman" w:hAnsi="Times New Roman"/>
        <w:i/>
        <w:color w:val="000000"/>
        <w:spacing w:val="-2"/>
        <w:sz w:val="16"/>
        <w:szCs w:val="20"/>
      </w:rPr>
      <w:instrText>PAGE</w:instrText>
    </w:r>
    <w:r>
      <w:rPr>
        <w:rFonts w:ascii="Times New Roman" w:hAnsi="Times New Roman"/>
        <w:i/>
        <w:color w:val="000000"/>
        <w:spacing w:val="-2"/>
        <w:sz w:val="16"/>
        <w:szCs w:val="20"/>
      </w:rPr>
      <w:fldChar w:fldCharType="separate"/>
    </w:r>
    <w:r w:rsidR="0026457D">
      <w:rPr>
        <w:rFonts w:ascii="Times New Roman" w:hAnsi="Times New Roman"/>
        <w:i/>
        <w:noProof/>
        <w:color w:val="000000"/>
        <w:spacing w:val="-2"/>
        <w:sz w:val="16"/>
        <w:szCs w:val="20"/>
      </w:rPr>
      <w:t>2</w:t>
    </w:r>
    <w:r>
      <w:rPr>
        <w:rFonts w:ascii="Times New Roman" w:hAnsi="Times New Roman"/>
        <w:i/>
        <w:color w:val="000000"/>
        <w:spacing w:val="-2"/>
        <w:sz w:val="16"/>
        <w:szCs w:val="20"/>
      </w:rPr>
      <w:fldChar w:fldCharType="end"/>
    </w:r>
    <w:r w:rsidR="00CB18C6">
      <w:rPr>
        <w:rFonts w:ascii="Times New Roman" w:hAnsi="Times New Roman"/>
        <w:i/>
        <w:color w:val="000000"/>
        <w:spacing w:val="-2"/>
        <w:sz w:val="16"/>
        <w:szCs w:val="20"/>
      </w:rPr>
      <w:t xml:space="preserve">                                                                </w:t>
    </w:r>
    <w:r w:rsidR="00CB18C6">
      <w:rPr>
        <w:rFonts w:ascii="Times New Roman" w:hAnsi="Times New Roman"/>
        <w:i/>
        <w:color w:val="000000"/>
        <w:sz w:val="16"/>
        <w:szCs w:val="20"/>
      </w:rPr>
      <w:t xml:space="preserve">Mod.A.6 – </w:t>
    </w:r>
    <w:proofErr w:type="spellStart"/>
    <w:r w:rsidR="00CB18C6">
      <w:rPr>
        <w:rFonts w:ascii="Times New Roman" w:hAnsi="Times New Roman"/>
        <w:i/>
        <w:color w:val="000000"/>
        <w:sz w:val="16"/>
        <w:szCs w:val="20"/>
      </w:rPr>
      <w:t>Protocollo</w:t>
    </w:r>
    <w:proofErr w:type="spellEnd"/>
    <w:r w:rsidR="00CB18C6">
      <w:rPr>
        <w:rFonts w:ascii="Times New Roman" w:hAnsi="Times New Roman"/>
        <w:i/>
        <w:color w:val="000000"/>
        <w:sz w:val="16"/>
        <w:szCs w:val="20"/>
      </w:rPr>
      <w:t xml:space="preserve"> </w:t>
    </w:r>
    <w:proofErr w:type="spellStart"/>
    <w:r w:rsidR="00CB18C6">
      <w:rPr>
        <w:rFonts w:ascii="Times New Roman" w:hAnsi="Times New Roman"/>
        <w:i/>
        <w:color w:val="000000"/>
        <w:sz w:val="16"/>
        <w:szCs w:val="20"/>
      </w:rPr>
      <w:t>di</w:t>
    </w:r>
    <w:proofErr w:type="spellEnd"/>
    <w:r w:rsidR="00CB18C6">
      <w:rPr>
        <w:rFonts w:ascii="Times New Roman" w:hAnsi="Times New Roman"/>
        <w:i/>
        <w:color w:val="000000"/>
        <w:sz w:val="16"/>
        <w:szCs w:val="20"/>
      </w:rPr>
      <w:t xml:space="preserve"> </w:t>
    </w:r>
    <w:proofErr w:type="spellStart"/>
    <w:r w:rsidR="00CB18C6">
      <w:rPr>
        <w:rFonts w:ascii="Times New Roman" w:hAnsi="Times New Roman"/>
        <w:i/>
        <w:color w:val="000000"/>
        <w:sz w:val="16"/>
        <w:szCs w:val="20"/>
      </w:rPr>
      <w:t>Legalità</w:t>
    </w:r>
    <w:proofErr w:type="spellEnd"/>
    <w:r w:rsidR="00CB18C6">
      <w:rPr>
        <w:rFonts w:ascii="Times New Roman" w:hAnsi="Times New Roman"/>
        <w:i/>
        <w:color w:val="000000"/>
        <w:sz w:val="16"/>
        <w:szCs w:val="20"/>
      </w:rPr>
      <w:t xml:space="preserve"> - </w:t>
    </w:r>
    <w:proofErr w:type="spellStart"/>
    <w:r w:rsidR="00CB18C6">
      <w:rPr>
        <w:rFonts w:ascii="Times New Roman" w:hAnsi="Times New Roman"/>
        <w:i/>
        <w:color w:val="000000"/>
        <w:sz w:val="16"/>
        <w:szCs w:val="20"/>
      </w:rPr>
      <w:t>I</w:t>
    </w:r>
    <w:r w:rsidR="00CB18C6">
      <w:rPr>
        <w:rFonts w:ascii="Times New Roman" w:hAnsi="Times New Roman"/>
        <w:i/>
        <w:iCs/>
        <w:color w:val="000000"/>
        <w:spacing w:val="-2"/>
        <w:sz w:val="16"/>
        <w:szCs w:val="20"/>
      </w:rPr>
      <w:t>D.gara</w:t>
    </w:r>
    <w:proofErr w:type="spellEnd"/>
    <w:r w:rsidR="00CB18C6">
      <w:rPr>
        <w:rFonts w:ascii="Times New Roman" w:hAnsi="Times New Roman"/>
        <w:i/>
        <w:iCs/>
        <w:color w:val="000000"/>
        <w:spacing w:val="-2"/>
        <w:sz w:val="16"/>
        <w:szCs w:val="20"/>
      </w:rPr>
      <w:t xml:space="preserve"> G006</w:t>
    </w:r>
    <w:r w:rsidR="0026457D">
      <w:rPr>
        <w:rFonts w:ascii="Times New Roman" w:hAnsi="Times New Roman"/>
        <w:i/>
        <w:iCs/>
        <w:color w:val="000000"/>
        <w:spacing w:val="-2"/>
        <w:sz w:val="16"/>
        <w:szCs w:val="20"/>
      </w:rPr>
      <w:t>04</w:t>
    </w:r>
  </w:p>
  <w:p w:rsidR="00CB18C6" w:rsidRDefault="00CB18C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4A6" w:rsidRDefault="001164A6" w:rsidP="00EC360B">
      <w:pPr>
        <w:spacing w:after="0" w:line="240" w:lineRule="auto"/>
      </w:pPr>
      <w:r>
        <w:separator/>
      </w:r>
    </w:p>
  </w:footnote>
  <w:footnote w:type="continuationSeparator" w:id="1">
    <w:p w:rsidR="001164A6" w:rsidRDefault="001164A6" w:rsidP="00EC36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60B" w:rsidRDefault="00EC360B">
    <w:pPr>
      <w:pStyle w:val="Intestazione"/>
    </w:pPr>
    <w:r>
      <w:rPr>
        <w:rFonts w:ascii="Arial" w:hAnsi="Arial" w:cs="Arial"/>
        <w:noProof/>
        <w:color w:val="000000"/>
        <w:sz w:val="13"/>
        <w:szCs w:val="13"/>
        <w:lang w:eastAsia="it-IT"/>
      </w:rPr>
      <w:drawing>
        <wp:inline distT="0" distB="0" distL="0" distR="0">
          <wp:extent cx="2012950" cy="836930"/>
          <wp:effectExtent l="19050" t="0" r="6350" b="0"/>
          <wp:docPr id="2" name="img1428486022691" descr="https://webmail.pec.it/cgi-bin/ajaxmail/BodyPart?ID=IeBAKDBw0cM2DAiRNGBAKyjW93b1SYebZdG9ZuVLlVslWqdQ-&amp;Act_View=1&amp;R_Folder=SU5CT1guSW52aWF0YQ==&amp;msgID=147&amp;Body=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28486022691" descr="https://webmail.pec.it/cgi-bin/ajaxmail/BodyPart?ID=IeBAKDBw0cM2DAiRNGBAKyjW93b1SYebZdG9ZuVLlVslWqdQ-&amp;Act_View=1&amp;R_Folder=SU5CT1guSW52aWF0YQ==&amp;msgID=147&amp;Body=2.2"/>
                  <pic:cNvPicPr>
                    <a:picLocks noChangeAspect="1" noChangeArrowheads="1"/>
                  </pic:cNvPicPr>
                </pic:nvPicPr>
                <pic:blipFill>
                  <a:blip r:embed="rId1"/>
                  <a:srcRect/>
                  <a:stretch>
                    <a:fillRect/>
                  </a:stretch>
                </pic:blipFill>
                <pic:spPr bwMode="auto">
                  <a:xfrm>
                    <a:off x="0" y="0"/>
                    <a:ext cx="2012950" cy="836930"/>
                  </a:xfrm>
                  <a:prstGeom prst="rect">
                    <a:avLst/>
                  </a:prstGeom>
                  <a:noFill/>
                  <a:ln w="9525">
                    <a:noFill/>
                    <a:miter lim="800000"/>
                    <a:headEnd/>
                    <a:tailEnd/>
                  </a:ln>
                </pic:spPr>
              </pic:pic>
            </a:graphicData>
          </a:graphic>
        </wp:inline>
      </w:drawing>
    </w:r>
    <w:r w:rsidRPr="006706FE">
      <w:t xml:space="preserve"> </w:t>
    </w:r>
    <w:r>
      <w:tab/>
    </w:r>
    <w:r>
      <w:tab/>
    </w:r>
    <w:r>
      <w:rPr>
        <w:noProof/>
        <w:lang w:eastAsia="it-IT"/>
      </w:rPr>
      <w:drawing>
        <wp:inline distT="0" distB="0" distL="0" distR="0">
          <wp:extent cx="831215" cy="836930"/>
          <wp:effectExtent l="19050" t="0" r="6985" b="0"/>
          <wp:docPr id="1" name="Immagin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logo"/>
                  <pic:cNvPicPr>
                    <a:picLocks noChangeAspect="1" noChangeArrowheads="1"/>
                  </pic:cNvPicPr>
                </pic:nvPicPr>
                <pic:blipFill>
                  <a:blip r:embed="rId2"/>
                  <a:srcRect/>
                  <a:stretch>
                    <a:fillRect/>
                  </a:stretch>
                </pic:blipFill>
                <pic:spPr bwMode="auto">
                  <a:xfrm>
                    <a:off x="0" y="0"/>
                    <a:ext cx="831215" cy="836930"/>
                  </a:xfrm>
                  <a:prstGeom prst="rect">
                    <a:avLst/>
                  </a:prstGeom>
                  <a:noFill/>
                  <a:ln w="9525">
                    <a:noFill/>
                    <a:miter lim="800000"/>
                    <a:headEnd/>
                    <a:tailEnd/>
                  </a:ln>
                </pic:spPr>
              </pic:pic>
            </a:graphicData>
          </a:graphic>
        </wp:inline>
      </w:drawing>
    </w: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footnotePr>
    <w:footnote w:id="0"/>
    <w:footnote w:id="1"/>
  </w:footnotePr>
  <w:endnotePr>
    <w:endnote w:id="0"/>
    <w:endnote w:id="1"/>
  </w:endnotePr>
  <w:compat/>
  <w:rsids>
    <w:rsidRoot w:val="00217851"/>
    <w:rsid w:val="00092B92"/>
    <w:rsid w:val="001164A6"/>
    <w:rsid w:val="00122BB8"/>
    <w:rsid w:val="00132ABF"/>
    <w:rsid w:val="00186E8A"/>
    <w:rsid w:val="001F3C3F"/>
    <w:rsid w:val="00217851"/>
    <w:rsid w:val="0026457D"/>
    <w:rsid w:val="00292B77"/>
    <w:rsid w:val="00395184"/>
    <w:rsid w:val="003A10FA"/>
    <w:rsid w:val="00511056"/>
    <w:rsid w:val="00601C74"/>
    <w:rsid w:val="00920287"/>
    <w:rsid w:val="00A136C7"/>
    <w:rsid w:val="00A15672"/>
    <w:rsid w:val="00A908F4"/>
    <w:rsid w:val="00AE66AF"/>
    <w:rsid w:val="00C062DC"/>
    <w:rsid w:val="00C4484B"/>
    <w:rsid w:val="00C608A4"/>
    <w:rsid w:val="00C851E8"/>
    <w:rsid w:val="00C9717B"/>
    <w:rsid w:val="00CB18C6"/>
    <w:rsid w:val="00D116F6"/>
    <w:rsid w:val="00DE4DAF"/>
    <w:rsid w:val="00E22430"/>
    <w:rsid w:val="00EB1211"/>
    <w:rsid w:val="00EC360B"/>
    <w:rsid w:val="00ED254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08F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36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60B"/>
  </w:style>
  <w:style w:type="paragraph" w:styleId="Pidipagina">
    <w:name w:val="footer"/>
    <w:basedOn w:val="Normale"/>
    <w:link w:val="PidipaginaCarattere"/>
    <w:uiPriority w:val="99"/>
    <w:semiHidden/>
    <w:unhideWhenUsed/>
    <w:rsid w:val="00EC36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C360B"/>
  </w:style>
  <w:style w:type="paragraph" w:styleId="Testofumetto">
    <w:name w:val="Balloon Text"/>
    <w:basedOn w:val="Normale"/>
    <w:link w:val="TestofumettoCarattere"/>
    <w:uiPriority w:val="99"/>
    <w:semiHidden/>
    <w:unhideWhenUsed/>
    <w:rsid w:val="00EC36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360B"/>
    <w:rPr>
      <w:rFonts w:ascii="Tahoma" w:hAnsi="Tahoma" w:cs="Tahoma"/>
      <w:sz w:val="16"/>
      <w:szCs w:val="16"/>
    </w:rPr>
  </w:style>
  <w:style w:type="paragraph" w:customStyle="1" w:styleId="Contenutocornice">
    <w:name w:val="Contenuto cornice"/>
    <w:basedOn w:val="Normale"/>
    <w:qFormat/>
    <w:rsid w:val="00CB18C6"/>
    <w:pPr>
      <w:suppressAutoHyphens/>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divs>
    <w:div w:id="130440072">
      <w:bodyDiv w:val="1"/>
      <w:marLeft w:val="0"/>
      <w:marRight w:val="0"/>
      <w:marTop w:val="0"/>
      <w:marBottom w:val="0"/>
      <w:divBdr>
        <w:top w:val="none" w:sz="0" w:space="0" w:color="auto"/>
        <w:left w:val="none" w:sz="0" w:space="0" w:color="auto"/>
        <w:bottom w:val="none" w:sz="0" w:space="0" w:color="auto"/>
        <w:right w:val="none" w:sz="0" w:space="0" w:color="auto"/>
      </w:divBdr>
    </w:div>
    <w:div w:id="820005847">
      <w:bodyDiv w:val="1"/>
      <w:marLeft w:val="0"/>
      <w:marRight w:val="0"/>
      <w:marTop w:val="0"/>
      <w:marBottom w:val="0"/>
      <w:divBdr>
        <w:top w:val="none" w:sz="0" w:space="0" w:color="auto"/>
        <w:left w:val="none" w:sz="0" w:space="0" w:color="auto"/>
        <w:bottom w:val="none" w:sz="0" w:space="0" w:color="auto"/>
        <w:right w:val="none" w:sz="0" w:space="0" w:color="auto"/>
      </w:divBdr>
    </w:div>
    <w:div w:id="93980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724</Words>
  <Characters>4130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SRR - DI BLASI</cp:lastModifiedBy>
  <cp:revision>5</cp:revision>
  <dcterms:created xsi:type="dcterms:W3CDTF">2023-06-20T07:55:00Z</dcterms:created>
  <dcterms:modified xsi:type="dcterms:W3CDTF">2023-06-27T06:41:00Z</dcterms:modified>
</cp:coreProperties>
</file>